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3C4260A2"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新型コロナウイルス感染症に対する信用保証制度（経営安定関連保証４号）様式例集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92DE95C" w14:textId="77777777"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14:paraId="69846DAE" w14:textId="440DC255"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　（新型コロナウイルス感染症）</w:t>
            </w:r>
          </w:p>
        </w:tc>
        <w:tc>
          <w:tcPr>
            <w:tcW w:w="2409" w:type="dxa"/>
          </w:tcPr>
          <w:p w14:paraId="390E6D8F" w14:textId="77777777"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77777777"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458D1898" w14:textId="418C944C" w:rsidR="00F978D6" w:rsidRDefault="00F978D6">
      <w:pPr>
        <w:widowControl/>
        <w:jc w:val="left"/>
        <w:rPr>
          <w:rFonts w:ascii="ＭＳ ゴシック" w:eastAsia="ＭＳ ゴシック" w:hAnsi="ＭＳ ゴシック"/>
          <w:color w:val="000000"/>
          <w:kern w:val="0"/>
          <w:sz w:val="24"/>
          <w:szCs w:val="22"/>
        </w:rPr>
      </w:pPr>
      <w:r w:rsidRPr="00F978D6">
        <w:rPr>
          <w:rFonts w:ascii="ＭＳ ゴシック" w:eastAsia="ＭＳ ゴシック" w:hAnsi="ＭＳ ゴシック" w:hint="eastAsia"/>
          <w:color w:val="000000"/>
          <w:kern w:val="0"/>
          <w:sz w:val="24"/>
          <w:szCs w:val="22"/>
        </w:rPr>
        <w:t>【変更点】</w:t>
      </w:r>
    </w:p>
    <w:p w14:paraId="492201D3" w14:textId="77777777" w:rsidR="000139DF" w:rsidRPr="00F978D6" w:rsidRDefault="000139DF">
      <w:pPr>
        <w:widowControl/>
        <w:jc w:val="left"/>
        <w:rPr>
          <w:rFonts w:ascii="ＭＳ ゴシック" w:eastAsia="ＭＳ ゴシック" w:hAnsi="ＭＳ ゴシック"/>
          <w:color w:val="000000"/>
          <w:kern w:val="0"/>
          <w:sz w:val="24"/>
          <w:szCs w:val="22"/>
        </w:rPr>
      </w:pPr>
    </w:p>
    <w:p w14:paraId="1801D66A" w14:textId="1B738286" w:rsidR="00590956" w:rsidRDefault="00D816FE" w:rsidP="00D816FE">
      <w:pPr>
        <w:widowControl/>
        <w:ind w:left="240" w:hangingChars="100" w:hanging="240"/>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・「通常の様式例」に新型コロナウイルス感染症用の様式（様式第４-②）を新たに追加。</w:t>
      </w:r>
    </w:p>
    <w:p w14:paraId="43D7FC64" w14:textId="77777777" w:rsidR="00D816FE" w:rsidRDefault="00D816FE" w:rsidP="00D816FE">
      <w:pPr>
        <w:widowControl/>
        <w:ind w:left="240" w:hangingChars="100" w:hanging="240"/>
        <w:jc w:val="left"/>
        <w:rPr>
          <w:rFonts w:ascii="ＭＳ ゴシック" w:eastAsia="ＭＳ ゴシック" w:hAnsi="ＭＳ ゴシック"/>
          <w:color w:val="000000"/>
          <w:kern w:val="0"/>
          <w:sz w:val="24"/>
          <w:szCs w:val="22"/>
        </w:rPr>
      </w:pPr>
    </w:p>
    <w:p w14:paraId="5F5D57D1" w14:textId="7DD4EBD5" w:rsid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w:t>
      </w:r>
      <w:r w:rsidRPr="00D816FE">
        <w:rPr>
          <w:rFonts w:ascii="ＭＳ ゴシック" w:eastAsia="ＭＳ ゴシック" w:hAnsi="ＭＳ ゴシック" w:hint="eastAsia"/>
          <w:color w:val="000000"/>
          <w:kern w:val="0"/>
          <w:sz w:val="24"/>
          <w:szCs w:val="22"/>
        </w:rPr>
        <w:t>様式第４－②</w:t>
      </w:r>
      <w:r>
        <w:rPr>
          <w:rFonts w:ascii="ＭＳ ゴシック" w:eastAsia="ＭＳ ゴシック" w:hAnsi="ＭＳ ゴシック" w:hint="eastAsia"/>
          <w:color w:val="000000"/>
          <w:kern w:val="0"/>
          <w:sz w:val="24"/>
          <w:szCs w:val="22"/>
        </w:rPr>
        <w:t>以降の様式の上部に以下のチェック欄を新たに追加。</w:t>
      </w:r>
    </w:p>
    <w:p w14:paraId="6C684C74" w14:textId="6C1572D7" w:rsidR="00D816FE" w:rsidRP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9504" behindDoc="0" locked="0" layoutInCell="1" allowOverlap="1" wp14:anchorId="754FA0B9" wp14:editId="4FDD59F5">
                <wp:simplePos x="0" y="0"/>
                <wp:positionH relativeFrom="margin">
                  <wp:posOffset>123825</wp:posOffset>
                </wp:positionH>
                <wp:positionV relativeFrom="paragraph">
                  <wp:posOffset>114300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54FA0B9" id="_x0000_t202" coordsize="21600,21600" o:spt="202" path="m,l,21600r21600,l21600,xe">
                <v:stroke joinstyle="miter"/>
                <v:path gradientshapeok="t" o:connecttype="rect"/>
              </v:shapetype>
              <v:shape id="テキスト ボックス 5" o:spid="_x0000_s1026" type="#_x0000_t202" style="position:absolute;margin-left:9.75pt;margin-top:9pt;width:437.2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" fillcolor="window" strokeweight=".5pt">
                <v:textbo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8E1C70A" w14:textId="05D589D5" w:rsidR="008717B6" w:rsidRDefault="00782E5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7F9E348A"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6EE537C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335E6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w:t>
            </w:r>
          </w:p>
          <w:p w14:paraId="2CB93B4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59232279" w14:textId="77777777" w:rsidR="008717B6" w:rsidRDefault="00782E5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7219DB" w14:textId="62C09E39"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2556B490" w14:textId="1C35ED0D"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1D38D25C" w14:textId="68678C2C"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0E4F4AF0"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784CCFA6" w14:textId="34FEBE36"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7CD8261C" w14:textId="0AF47500"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31F0AC37" w14:textId="790B8940"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4A9D6332" w14:textId="1282CB4C"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1312" behindDoc="0" locked="0" layoutInCell="1" allowOverlap="1" wp14:anchorId="2D22E6FF" wp14:editId="76956F9F">
                <wp:simplePos x="0" y="0"/>
                <wp:positionH relativeFrom="margin">
                  <wp:posOffset>28575</wp:posOffset>
                </wp:positionH>
                <wp:positionV relativeFrom="paragraph">
                  <wp:posOffset>120015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22E6FF" id="テキスト ボックス 1" o:spid="_x0000_s1027" type="#_x0000_t202" style="position:absolute;margin-left:2.25pt;margin-top:9.45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711B4346"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8197F1"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5AEDE02"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0C98AE3C"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94B3E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C76E0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83FE6" w14:textId="77777777" w:rsidR="006C1A5D"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4544CD9" w14:textId="1308F1D5" w:rsidR="001C21A7" w:rsidRDefault="001C21A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59322629" w14:textId="77777777" w:rsidR="001C21A7" w:rsidRDefault="001C21A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77777777" w:rsidR="008717B6" w:rsidRDefault="00782E57">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E0A314B"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C7528AF"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4B3F86" w:rsidSect="00112CBC">
          <w:headerReference w:type="default" r:id="rId7"/>
          <w:pgSz w:w="11906" w:h="16838"/>
          <w:pgMar w:top="851" w:right="1701" w:bottom="1134" w:left="1701"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2CC5A6C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31BC78C0" w:rsidR="006C1A5D" w:rsidRPr="006C1A5D" w:rsidRDefault="006518CC" w:rsidP="00610115">
    <w:pPr>
      <w:pStyle w:val="a4"/>
      <w:ind w:right="120"/>
      <w:jc w:val="right"/>
      <w:rPr>
        <w:color w:val="FF0000"/>
        <w:sz w:val="24"/>
        <w:szCs w:val="22"/>
      </w:rPr>
    </w:pPr>
    <w:r>
      <w:rPr>
        <w:rFonts w:hint="eastAsia"/>
        <w:color w:val="FF0000"/>
        <w:sz w:val="24"/>
        <w:szCs w:val="22"/>
      </w:rPr>
      <w:t>取扱</w:t>
    </w:r>
    <w:r w:rsidR="00610115">
      <w:rPr>
        <w:rFonts w:hint="eastAsia"/>
        <w:color w:val="FF0000"/>
        <w:sz w:val="24"/>
        <w:szCs w:val="22"/>
      </w:rPr>
      <w:t>い</w:t>
    </w:r>
    <w:r>
      <w:rPr>
        <w:rFonts w:hint="eastAsia"/>
        <w:color w:val="FF0000"/>
        <w:sz w:val="24"/>
        <w:szCs w:val="22"/>
      </w:rPr>
      <w:t>の変更</w:t>
    </w:r>
    <w:r w:rsidR="006C1A5D" w:rsidRPr="006C1A5D">
      <w:rPr>
        <w:rFonts w:hint="eastAsia"/>
        <w:color w:val="FF0000"/>
        <w:sz w:val="24"/>
        <w:szCs w:val="22"/>
      </w:rPr>
      <w:t>後（令和５年</w:t>
    </w:r>
    <w:r w:rsidR="006C1A5D" w:rsidRPr="006C1A5D">
      <w:rPr>
        <w:rFonts w:hint="eastAsia"/>
        <w:color w:val="FF0000"/>
        <w:sz w:val="24"/>
        <w:szCs w:val="22"/>
      </w:rPr>
      <w:t>1</w:t>
    </w:r>
    <w:r w:rsidR="006C1A5D" w:rsidRPr="006C1A5D">
      <w:rPr>
        <w:color w:val="FF0000"/>
        <w:sz w:val="24"/>
        <w:szCs w:val="22"/>
      </w:rPr>
      <w:t>0</w:t>
    </w:r>
    <w:r w:rsidR="006C1A5D" w:rsidRPr="006C1A5D">
      <w:rPr>
        <w:rFonts w:hint="eastAsia"/>
        <w:color w:val="FF0000"/>
        <w:sz w:val="24"/>
        <w:szCs w:val="22"/>
      </w:rPr>
      <w:t>月１日以降）のＳＮ４号の様式例集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122E3"/>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5166</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八木修</cp:lastModifiedBy>
  <cp:revision>2</cp:revision>
  <cp:lastPrinted>2020-03-14T02:24:00Z</cp:lastPrinted>
  <dcterms:created xsi:type="dcterms:W3CDTF">2023-09-01T05:08:00Z</dcterms:created>
  <dcterms:modified xsi:type="dcterms:W3CDTF">2023-09-01T05:08:00Z</dcterms:modified>
</cp:coreProperties>
</file>